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PlayStation 5 Digital Edition - najbardziej oczekiwana premiera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Cały gamingowy świat wstrzymał oddech, gdy firma Sony ogłosiła premierę nowej konsoli PlayStation 5 Digital Edition. To urządzenie, które zdaniem wielu może zrewolucjonizować obecny rynek związany z branżą gier komputerowych. Co kryje w sobie nowe urządzenie od Sony? Czego możemy się spodziewać po piątej generacji konsoli tej firmy? Na te pytania postaramy się odpowiedzieć w tym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PlayStation to wieloletni lider wśród konsol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Sony od wielu lat cieszy się ogromną popularnością wśród graczy korzystających z konsol na całym świecie. To właśnie to japońskie przedsiębiorstwo słynie ze słynnej serii konsol sygnowanej nazwą PlayStation. Po kilku latach oczekiwania od momentu wydania PS4 nadszedł czas na kolejny krok w historii przedsiębiorstwa. </w:t>
      </w:r>
      <w:r>
        <w:rPr>
          <w:rFonts w:ascii="calibri" w:hAnsi="calibri" w:eastAsia="calibri" w:cs="calibri"/>
          <w:sz w:val="24"/>
          <w:szCs w:val="24"/>
          <w:b/>
        </w:rPr>
        <w:t xml:space="preserve">PlayStation 5 Digital Edition</w:t>
      </w:r>
      <w:r>
        <w:rPr>
          <w:rFonts w:ascii="calibri" w:hAnsi="calibri" w:eastAsia="calibri" w:cs="calibri"/>
          <w:sz w:val="24"/>
          <w:szCs w:val="24"/>
        </w:rPr>
        <w:t xml:space="preserve"> to nowa generacja konsol, która ma zapewnić użytkownikom jakość, wydajność i satysfakcje z rozgrywki.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PlayStation 5 Digital Edition wyższy poziom emocji gamingowych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Urządzenie składa się z wbudowanego dysku SSD, dzięki czemu możemy mówić o szybszym ładowaniu gier. Ponadto konsola świetnie się uzupełnia wraz z technologią 4K dostępną w telewizorach. Dzięki czemu możemy mówić o wysokiej jakości obrazu podczas grania.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PlayStation 5 Digital Edition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także nowy design. Elementy czerni znane dotychczas z poprzedniej wersji zostały zastąpione futurystycznym motywem, w której biel przeplata się z czernią. To co warto podkreślić, to fakt,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PlayStation 5 Digital Edition</w:t>
      </w:r>
      <w:r>
        <w:rPr>
          <w:rFonts w:ascii="calibri" w:hAnsi="calibri" w:eastAsia="calibri" w:cs="calibri"/>
          <w:sz w:val="24"/>
          <w:szCs w:val="24"/>
        </w:rPr>
        <w:t xml:space="preserve"> w porównaniu ze standardową wersją nie posiada napędu, co może być odczuwalną zmianą na plus. Oficjalna premiera już 19 listopada bieżącego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96861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2025-12-02T08:56:26+01:00</dcterms:created>
  <dcterms:modified xsi:type="dcterms:W3CDTF">2025-12-02T08:56:26+01:00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